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92" w:rsidRPr="00F2525A" w:rsidRDefault="00C05D92" w:rsidP="00A948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Звіт</w:t>
      </w:r>
    </w:p>
    <w:p w:rsidR="00A94886" w:rsidRPr="00F2525A" w:rsidRDefault="00C05D92" w:rsidP="00A94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про базове відстеження результативності регуляторного акта – рішення </w:t>
      </w:r>
      <w:proofErr w:type="spellStart"/>
      <w:r w:rsidR="00A94886" w:rsidRPr="00F2525A">
        <w:rPr>
          <w:rFonts w:ascii="Times New Roman" w:hAnsi="Times New Roman" w:cs="Times New Roman"/>
          <w:b/>
          <w:sz w:val="28"/>
          <w:szCs w:val="28"/>
        </w:rPr>
        <w:t>Срібнянської</w:t>
      </w:r>
      <w:proofErr w:type="spellEnd"/>
      <w:r w:rsidR="00A94886" w:rsidRPr="00F2525A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  <w:r w:rsidR="00A94886" w:rsidRPr="00F2525A">
        <w:rPr>
          <w:rFonts w:ascii="Times New Roman" w:hAnsi="Times New Roman" w:cs="Times New Roman"/>
          <w:sz w:val="28"/>
          <w:szCs w:val="28"/>
        </w:rPr>
        <w:t xml:space="preserve"> </w:t>
      </w:r>
      <w:r w:rsidR="00A94886" w:rsidRPr="00F2525A">
        <w:rPr>
          <w:rFonts w:ascii="Times New Roman" w:hAnsi="Times New Roman" w:cs="Times New Roman"/>
          <w:b/>
          <w:sz w:val="28"/>
          <w:szCs w:val="28"/>
        </w:rPr>
        <w:t>Чернігівської області</w:t>
      </w:r>
    </w:p>
    <w:p w:rsidR="00A94886" w:rsidRPr="00F2525A" w:rsidRDefault="00A94886" w:rsidP="00A94886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5A">
        <w:rPr>
          <w:rFonts w:ascii="Times New Roman" w:hAnsi="Times New Roman" w:cs="Times New Roman"/>
          <w:b/>
          <w:sz w:val="28"/>
          <w:szCs w:val="28"/>
        </w:rPr>
        <w:t>«Про встановлення місцевих податків і зборів</w:t>
      </w:r>
    </w:p>
    <w:p w:rsidR="00A94886" w:rsidRPr="00F2525A" w:rsidRDefault="00A94886" w:rsidP="00A94886">
      <w:pPr>
        <w:tabs>
          <w:tab w:val="left" w:pos="18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5A">
        <w:rPr>
          <w:rFonts w:ascii="Times New Roman" w:hAnsi="Times New Roman" w:cs="Times New Roman"/>
          <w:b/>
          <w:sz w:val="28"/>
          <w:szCs w:val="28"/>
        </w:rPr>
        <w:t xml:space="preserve">на території </w:t>
      </w:r>
      <w:proofErr w:type="spellStart"/>
      <w:r w:rsidRPr="00F2525A">
        <w:rPr>
          <w:rFonts w:ascii="Times New Roman" w:hAnsi="Times New Roman" w:cs="Times New Roman"/>
          <w:b/>
          <w:sz w:val="28"/>
          <w:szCs w:val="28"/>
        </w:rPr>
        <w:t>Срібнянської</w:t>
      </w:r>
      <w:proofErr w:type="spellEnd"/>
      <w:r w:rsidRPr="00F2525A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  <w:r w:rsidRPr="00F2525A">
        <w:rPr>
          <w:rFonts w:ascii="Times New Roman" w:hAnsi="Times New Roman" w:cs="Times New Roman"/>
          <w:sz w:val="28"/>
          <w:szCs w:val="28"/>
        </w:rPr>
        <w:t xml:space="preserve"> </w:t>
      </w:r>
      <w:r w:rsidRPr="00F2525A">
        <w:rPr>
          <w:rFonts w:ascii="Times New Roman" w:hAnsi="Times New Roman" w:cs="Times New Roman"/>
          <w:b/>
          <w:sz w:val="28"/>
          <w:szCs w:val="28"/>
        </w:rPr>
        <w:t>»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center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center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 Вид та назва регуляторного акта: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Рішення «Про встановлення місцевих податків і зборів на території </w:t>
      </w:r>
      <w:proofErr w:type="spellStart"/>
      <w:r w:rsidR="00A94886" w:rsidRPr="00F2525A">
        <w:rPr>
          <w:rFonts w:ascii="Times New Roman" w:hAnsi="Times New Roman" w:cs="Times New Roman"/>
          <w:sz w:val="28"/>
          <w:szCs w:val="28"/>
        </w:rPr>
        <w:t>Срібнянської</w:t>
      </w:r>
      <w:proofErr w:type="spellEnd"/>
      <w:r w:rsidR="00A94886" w:rsidRPr="00F2525A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p w:rsidR="00A94886" w:rsidRPr="00F2525A" w:rsidRDefault="00C05D92" w:rsidP="00C05D92">
      <w:pPr>
        <w:shd w:val="clear" w:color="auto" w:fill="FFFFFF"/>
        <w:spacing w:before="11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</w:t>
      </w:r>
      <w:r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</w:t>
      </w:r>
      <w:r w:rsidR="00A94886"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иконавець заходів з відстеження</w:t>
      </w:r>
      <w:r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Відділ </w:t>
      </w:r>
      <w:r w:rsidR="00A94886" w:rsidRPr="00F2525A">
        <w:rPr>
          <w:rFonts w:ascii="Times New Roman" w:hAnsi="Times New Roman" w:cs="Times New Roman"/>
          <w:sz w:val="28"/>
          <w:szCs w:val="28"/>
        </w:rPr>
        <w:t xml:space="preserve">соціально-економічного розвитку, інвестицій та житлово-комунального господарства </w:t>
      </w:r>
      <w:proofErr w:type="spellStart"/>
      <w:r w:rsidR="00A94886" w:rsidRPr="00F2525A">
        <w:rPr>
          <w:rFonts w:ascii="Times New Roman" w:hAnsi="Times New Roman" w:cs="Times New Roman"/>
          <w:sz w:val="28"/>
          <w:szCs w:val="28"/>
        </w:rPr>
        <w:t>Срібнянської</w:t>
      </w:r>
      <w:proofErr w:type="spellEnd"/>
      <w:r w:rsidR="00A94886" w:rsidRPr="00F2525A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C05D92" w:rsidRPr="00F2525A" w:rsidRDefault="00A94886" w:rsidP="00C05D92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05D9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3. </w:t>
      </w:r>
      <w:r w:rsidR="00C05D92"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Цілі прийняття регуляторного акта:</w:t>
      </w:r>
      <w:r w:rsidR="00C05D9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Проект рішення «Про встановлення місцевих податків і зборів на території </w:t>
      </w:r>
      <w:proofErr w:type="spellStart"/>
      <w:r w:rsidRPr="00F2525A">
        <w:rPr>
          <w:rFonts w:ascii="Times New Roman" w:hAnsi="Times New Roman" w:cs="Times New Roman"/>
          <w:sz w:val="28"/>
          <w:szCs w:val="28"/>
        </w:rPr>
        <w:t>Срібнянської</w:t>
      </w:r>
      <w:proofErr w:type="spellEnd"/>
      <w:r w:rsidRPr="00F2525A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C05D9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 розроблено з цілями: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забезпечення дотримання вимог чинного законодавства щодо місцевих податків і зборів;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встановлення відносин, що виникають у сфері справляння місцевих податків та зборів;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визначення переліку податків та зборів, що справляються на території </w:t>
      </w:r>
      <w:r w:rsidR="00A94886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селищної 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ради;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встановлення доцільних розмірів ставок місцевих податків та зборів в межах, визначених Податковим кодексом України, з урахуванням рівня платоспроможності суб'єктів господарювання та збалансованості інтересів суб’єктів господарювання, громадян та держави (органу місцевого самоврядування);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сприяння розвитку малого та середнього бізнесу на конкурентних засадах відповідно до чинного законодавства;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забезпечення наповнення дохідної частини </w:t>
      </w:r>
      <w:r w:rsidR="00A94886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 бюджету;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здійснення планування та прогнозування надходжень від місцевих податків та зборів при формуванні </w:t>
      </w:r>
      <w:r w:rsidR="00A94886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селищного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бюджету.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4. </w:t>
      </w:r>
      <w:r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Строк виконання заходів з відстеження</w:t>
      </w:r>
      <w:r w:rsidR="00A7455D"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: з  </w:t>
      </w:r>
      <w:r w:rsidR="00A7455D" w:rsidRPr="00F252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06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.07.20</w:t>
      </w:r>
      <w:r w:rsidR="00C12839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до </w:t>
      </w:r>
      <w:r w:rsidR="00C12839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.07.2</w:t>
      </w:r>
      <w:r w:rsidR="00D21225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A94886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62396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 .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5. </w:t>
      </w:r>
      <w:r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Тип відстеження</w:t>
      </w:r>
      <w:r w:rsidR="00A7455D"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Базове.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6. </w:t>
      </w:r>
      <w:r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 одержання результатів відстеження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Для проведення базового відстеження використовувався статистичний метод. Відстеження результативності регуляторного акта проведено шляхом здійснення аналізу кількості платників і надходжень до бюджету </w:t>
      </w:r>
      <w:proofErr w:type="spellStart"/>
      <w:r w:rsidR="00A94886" w:rsidRPr="00F2525A">
        <w:rPr>
          <w:rFonts w:ascii="Times New Roman" w:hAnsi="Times New Roman" w:cs="Times New Roman"/>
          <w:sz w:val="28"/>
          <w:szCs w:val="28"/>
        </w:rPr>
        <w:t>Срібнянської</w:t>
      </w:r>
      <w:proofErr w:type="spellEnd"/>
      <w:r w:rsidR="00A94886" w:rsidRPr="00F2525A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місцевих податків та зборів.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7. </w:t>
      </w:r>
      <w:r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Дані та припущення, на основі яких відстежувалася результативність, а також способи одержання даних: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Для визначення результативності цього 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регуляторного акта пропонується встановити наступні показники: - розмір надходжень до </w:t>
      </w:r>
      <w:r w:rsidR="00A94886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селищного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бюджету, пов’язаних з дією акта (обсяги надходжень відповідних місцевих податків та зборів до бюджету </w:t>
      </w:r>
      <w:r w:rsidR="00A94886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селищної 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 за відповідний період.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ind w:firstLine="567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кількість суб’єктів господарювання та/або фізичних осіб, на яких поширюватиметься дія акта.</w:t>
      </w:r>
    </w:p>
    <w:p w:rsidR="00350420" w:rsidRPr="00F2525A" w:rsidRDefault="00350420" w:rsidP="0035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8. </w:t>
      </w:r>
      <w:r w:rsidRPr="00F252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Кількісні та якісні значення показників результативності:</w:t>
      </w:r>
    </w:p>
    <w:p w:rsidR="005872EC" w:rsidRPr="00F2525A" w:rsidRDefault="005872EC" w:rsidP="005872E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333333"/>
          <w:sz w:val="28"/>
          <w:szCs w:val="28"/>
          <w:lang w:eastAsia="uk-UA"/>
        </w:rPr>
      </w:pPr>
      <w:proofErr w:type="spellStart"/>
      <w:r w:rsidRPr="00F252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тис.грн</w:t>
      </w:r>
      <w:proofErr w:type="spellEnd"/>
      <w:r w:rsidRPr="00F252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tbl>
      <w:tblPr>
        <w:tblStyle w:val="a4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C11706" w:rsidRPr="00F2525A" w:rsidTr="00C11706">
        <w:tc>
          <w:tcPr>
            <w:tcW w:w="2463" w:type="dxa"/>
          </w:tcPr>
          <w:p w:rsidR="00A638F5" w:rsidRPr="00F2525A" w:rsidRDefault="00C11706" w:rsidP="00FE3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Показники результативності</w:t>
            </w:r>
          </w:p>
        </w:tc>
        <w:tc>
          <w:tcPr>
            <w:tcW w:w="2464" w:type="dxa"/>
          </w:tcPr>
          <w:p w:rsidR="00C11706" w:rsidRPr="00F2525A" w:rsidRDefault="00C11706" w:rsidP="00FE3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C12839"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(факт)</w:t>
            </w:r>
          </w:p>
          <w:p w:rsidR="00A638F5" w:rsidRPr="00F2525A" w:rsidRDefault="00C11706" w:rsidP="00FE3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64" w:type="dxa"/>
          </w:tcPr>
          <w:p w:rsidR="00C11706" w:rsidRPr="00F2525A" w:rsidRDefault="00C11706" w:rsidP="00FE3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C12839"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</w:t>
            </w: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(план)</w:t>
            </w:r>
          </w:p>
          <w:p w:rsidR="00A638F5" w:rsidRPr="00F2525A" w:rsidRDefault="00C11706" w:rsidP="00FE3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464" w:type="dxa"/>
          </w:tcPr>
          <w:p w:rsidR="00A638F5" w:rsidRPr="00F2525A" w:rsidRDefault="00C12839" w:rsidP="00FE3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2022</w:t>
            </w:r>
            <w:r w:rsidR="00C11706"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(очікувані надходження, у зв’язку з прийняттям рішення)</w:t>
            </w:r>
          </w:p>
        </w:tc>
      </w:tr>
      <w:tr w:rsidR="00C11706" w:rsidRPr="00F2525A" w:rsidTr="00C11706">
        <w:tc>
          <w:tcPr>
            <w:tcW w:w="2463" w:type="dxa"/>
          </w:tcPr>
          <w:p w:rsidR="00A638F5" w:rsidRPr="00F2525A" w:rsidRDefault="00C11706" w:rsidP="00FE3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Розмір надходження місцевих податків і зборів, в тому числі: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2358,2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2950,6</w:t>
            </w:r>
          </w:p>
        </w:tc>
        <w:tc>
          <w:tcPr>
            <w:tcW w:w="2464" w:type="dxa"/>
          </w:tcPr>
          <w:p w:rsidR="00C11706" w:rsidRPr="00F2525A" w:rsidRDefault="00C12839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3309,6</w:t>
            </w:r>
          </w:p>
        </w:tc>
      </w:tr>
      <w:tr w:rsidR="00C11706" w:rsidRPr="00F2525A" w:rsidTr="00C11706">
        <w:tc>
          <w:tcPr>
            <w:tcW w:w="2463" w:type="dxa"/>
          </w:tcPr>
          <w:p w:rsidR="00A638F5" w:rsidRPr="00F2525A" w:rsidRDefault="00C11706" w:rsidP="00FE3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податок на нерухоме майно, відмінне від земельного податку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103,2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117,2</w:t>
            </w:r>
          </w:p>
        </w:tc>
        <w:tc>
          <w:tcPr>
            <w:tcW w:w="2464" w:type="dxa"/>
          </w:tcPr>
          <w:p w:rsidR="00C11706" w:rsidRPr="00F2525A" w:rsidRDefault="00C12839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148,9</w:t>
            </w:r>
          </w:p>
        </w:tc>
      </w:tr>
      <w:tr w:rsidR="00C11706" w:rsidRPr="00F2525A" w:rsidTr="00C11706">
        <w:tc>
          <w:tcPr>
            <w:tcW w:w="2463" w:type="dxa"/>
          </w:tcPr>
          <w:p w:rsidR="00A638F5" w:rsidRPr="00F2525A" w:rsidRDefault="00BD77A2" w:rsidP="00FE3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Земельний податок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490,7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657,3</w:t>
            </w:r>
          </w:p>
        </w:tc>
        <w:tc>
          <w:tcPr>
            <w:tcW w:w="2464" w:type="dxa"/>
          </w:tcPr>
          <w:p w:rsidR="00C11706" w:rsidRPr="00F2525A" w:rsidRDefault="00C12839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490,7</w:t>
            </w:r>
          </w:p>
        </w:tc>
      </w:tr>
      <w:tr w:rsidR="00C11706" w:rsidRPr="00F2525A" w:rsidTr="00C11706">
        <w:tc>
          <w:tcPr>
            <w:tcW w:w="2463" w:type="dxa"/>
          </w:tcPr>
          <w:p w:rsidR="00A638F5" w:rsidRPr="00F2525A" w:rsidRDefault="00C11706" w:rsidP="00FE3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єдиний податок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1763,8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2175,9</w:t>
            </w:r>
          </w:p>
        </w:tc>
        <w:tc>
          <w:tcPr>
            <w:tcW w:w="2464" w:type="dxa"/>
          </w:tcPr>
          <w:p w:rsidR="00C11706" w:rsidRPr="00F2525A" w:rsidRDefault="00C12839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2669,9</w:t>
            </w:r>
          </w:p>
        </w:tc>
      </w:tr>
      <w:tr w:rsidR="00C11706" w:rsidRPr="00F2525A" w:rsidTr="00C11706">
        <w:tc>
          <w:tcPr>
            <w:tcW w:w="2463" w:type="dxa"/>
          </w:tcPr>
          <w:p w:rsidR="00A638F5" w:rsidRPr="00F2525A" w:rsidRDefault="00BD77A2" w:rsidP="00FE3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Туристичний збір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0,8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0,2</w:t>
            </w:r>
          </w:p>
        </w:tc>
        <w:tc>
          <w:tcPr>
            <w:tcW w:w="2464" w:type="dxa"/>
          </w:tcPr>
          <w:p w:rsidR="00C11706" w:rsidRPr="00F2525A" w:rsidRDefault="005872EC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0,1</w:t>
            </w:r>
          </w:p>
        </w:tc>
      </w:tr>
      <w:tr w:rsidR="00C11706" w:rsidRPr="00F2525A" w:rsidTr="00C11706">
        <w:tc>
          <w:tcPr>
            <w:tcW w:w="2463" w:type="dxa"/>
          </w:tcPr>
          <w:p w:rsidR="00A638F5" w:rsidRPr="00F2525A" w:rsidRDefault="00C11706" w:rsidP="00FE3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Питома вага надходжень від місцевих податків і зборів в загальному обсязі власних і закріплених доходів місцевого бюджету, відсотки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3,7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4,2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4,7</w:t>
            </w:r>
          </w:p>
        </w:tc>
      </w:tr>
      <w:tr w:rsidR="00C11706" w:rsidRPr="00F2525A" w:rsidTr="00C11706">
        <w:tc>
          <w:tcPr>
            <w:tcW w:w="2463" w:type="dxa"/>
          </w:tcPr>
          <w:p w:rsidR="00A638F5" w:rsidRPr="00F2525A" w:rsidRDefault="00C11706" w:rsidP="00FE31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господарювання, на яких розповсюджується дія акта</w:t>
            </w:r>
          </w:p>
        </w:tc>
        <w:tc>
          <w:tcPr>
            <w:tcW w:w="2464" w:type="dxa"/>
          </w:tcPr>
          <w:p w:rsidR="00C11706" w:rsidRPr="00F2525A" w:rsidRDefault="001F2BE2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192</w:t>
            </w:r>
          </w:p>
        </w:tc>
        <w:tc>
          <w:tcPr>
            <w:tcW w:w="2464" w:type="dxa"/>
          </w:tcPr>
          <w:p w:rsidR="00C11706" w:rsidRPr="00F2525A" w:rsidRDefault="00C12839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195</w:t>
            </w:r>
          </w:p>
        </w:tc>
        <w:tc>
          <w:tcPr>
            <w:tcW w:w="2464" w:type="dxa"/>
          </w:tcPr>
          <w:p w:rsidR="00C11706" w:rsidRPr="00F2525A" w:rsidRDefault="00C12839" w:rsidP="00A40AFF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25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184</w:t>
            </w:r>
          </w:p>
        </w:tc>
      </w:tr>
    </w:tbl>
    <w:p w:rsidR="00350420" w:rsidRPr="00F2525A" w:rsidRDefault="00350420" w:rsidP="00350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9.</w:t>
      </w:r>
      <w:r w:rsidRPr="00F2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Оцінка результатів реалізації регуляторного акта та ступеня досягнення визначених цілей: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результатами аналізу надходжень місцевих податків і 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зборів можна зробити висновок, що у 20</w:t>
      </w:r>
      <w:r w:rsidR="00C25BDA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році прогнозується їх збільшення порівняно з очікуваними надходженнями 20</w:t>
      </w:r>
      <w:r w:rsidR="00C25BDA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</w:t>
      </w: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:rsidR="00C05D92" w:rsidRPr="00F2525A" w:rsidRDefault="00350420" w:rsidP="003504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  </w:t>
      </w:r>
      <w:r w:rsidR="00C05D9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Оприлюднення рішення </w:t>
      </w:r>
      <w:r w:rsidR="00BD77A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селищної </w:t>
      </w:r>
      <w:r w:rsidR="00C05D9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ради «Про встановлення місцевих податків і зборів на території </w:t>
      </w:r>
      <w:proofErr w:type="spellStart"/>
      <w:r w:rsidR="00BD77A2" w:rsidRPr="00F2525A">
        <w:rPr>
          <w:rFonts w:ascii="Times New Roman" w:hAnsi="Times New Roman" w:cs="Times New Roman"/>
          <w:sz w:val="28"/>
          <w:szCs w:val="28"/>
        </w:rPr>
        <w:t>Срібнянської</w:t>
      </w:r>
      <w:proofErr w:type="spellEnd"/>
      <w:r w:rsidR="00BD77A2" w:rsidRPr="00F2525A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C05D9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проекту рішення разом із аналізом регуляторного впливу забезпечило високий рівень поінформованості суб’єктів господарювання та фізичних осіб-платників місцевих податків і зборів. Прийняття даного регуляторного акта дає можливість привести регулювання у відповідність з Податковим кодексом України; забезпечити збалансованість інтересів суб’єктів господарювання, населення та органу місцевого самоврядування; збільшити дохідну частину бюджету </w:t>
      </w:r>
      <w:r w:rsidR="00BD77A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селищної</w:t>
      </w:r>
      <w:r w:rsidR="00C05D9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ради від надходжень місцевих податків і зборів, сприяти її </w:t>
      </w:r>
      <w:r w:rsidR="00A7455D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соціально-економічному розвитку</w:t>
      </w:r>
      <w:r w:rsidR="00C05D9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Строк ді</w:t>
      </w:r>
      <w:r w:rsidR="00BD77A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="00C25BDA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регуляторного акту з 01.01.2022</w:t>
      </w:r>
      <w:r w:rsidR="00C05D9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77A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C25BDA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прийняття нового</w:t>
      </w:r>
      <w:r w:rsidR="00C05D92"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Оцінка результатів реалізації регуляторного акту та ступінь досягнення мети будуть визначені при повторному відстеженні.</w:t>
      </w:r>
    </w:p>
    <w:p w:rsidR="00C05D92" w:rsidRPr="00F2525A" w:rsidRDefault="00C05D92" w:rsidP="0035042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Повторне відстеження регуляторного акту буде проведено через рік з дня набрання ним чинності. За результатами повторного відстеження буде визначена ефективність та доцільність регуляторного акту.</w:t>
      </w:r>
    </w:p>
    <w:p w:rsidR="00C05D92" w:rsidRPr="00F2525A" w:rsidRDefault="00C05D92" w:rsidP="00C05D92">
      <w:pPr>
        <w:shd w:val="clear" w:color="auto" w:fill="FFFFFF"/>
        <w:spacing w:before="115" w:after="0" w:line="240" w:lineRule="auto"/>
        <w:ind w:firstLine="567"/>
        <w:jc w:val="both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377395" w:rsidRPr="00F2525A" w:rsidRDefault="00C25BDA" w:rsidP="00377395">
      <w:pPr>
        <w:pStyle w:val="a6"/>
        <w:shd w:val="clear" w:color="auto" w:fill="auto"/>
        <w:spacing w:line="240" w:lineRule="auto"/>
        <w:rPr>
          <w:b/>
          <w:sz w:val="28"/>
          <w:szCs w:val="28"/>
        </w:rPr>
      </w:pPr>
      <w:r w:rsidRPr="00F2525A">
        <w:rPr>
          <w:b/>
          <w:sz w:val="28"/>
          <w:szCs w:val="28"/>
        </w:rPr>
        <w:t>Секретар ради                                                                          Ірина МАРТИНЮК</w:t>
      </w:r>
    </w:p>
    <w:p w:rsidR="00BD77A2" w:rsidRPr="00F2525A" w:rsidRDefault="00BD77A2" w:rsidP="00BD77A2">
      <w:pPr>
        <w:pStyle w:val="a6"/>
        <w:shd w:val="clear" w:color="auto" w:fill="auto"/>
        <w:spacing w:after="298" w:line="312" w:lineRule="exact"/>
        <w:ind w:left="40" w:right="80"/>
        <w:jc w:val="center"/>
        <w:rPr>
          <w:b/>
          <w:sz w:val="28"/>
          <w:szCs w:val="28"/>
        </w:rPr>
      </w:pPr>
      <w:r w:rsidRPr="00F2525A">
        <w:rPr>
          <w:b/>
          <w:sz w:val="28"/>
          <w:szCs w:val="28"/>
        </w:rPr>
        <w:t xml:space="preserve"> </w:t>
      </w:r>
      <w:r w:rsidRPr="00F2525A">
        <w:rPr>
          <w:b/>
          <w:sz w:val="28"/>
          <w:szCs w:val="28"/>
        </w:rPr>
        <w:tab/>
      </w:r>
      <w:r w:rsidRPr="00F2525A">
        <w:rPr>
          <w:b/>
          <w:sz w:val="28"/>
          <w:szCs w:val="28"/>
        </w:rPr>
        <w:tab/>
      </w:r>
      <w:r w:rsidRPr="00F2525A">
        <w:rPr>
          <w:b/>
          <w:sz w:val="28"/>
          <w:szCs w:val="28"/>
        </w:rPr>
        <w:tab/>
      </w:r>
      <w:r w:rsidRPr="00F2525A">
        <w:rPr>
          <w:b/>
          <w:sz w:val="28"/>
          <w:szCs w:val="28"/>
        </w:rPr>
        <w:tab/>
      </w:r>
      <w:r w:rsidRPr="00F2525A">
        <w:rPr>
          <w:b/>
          <w:sz w:val="28"/>
          <w:szCs w:val="28"/>
        </w:rPr>
        <w:tab/>
      </w:r>
      <w:r w:rsidRPr="00F2525A">
        <w:rPr>
          <w:b/>
          <w:sz w:val="28"/>
          <w:szCs w:val="28"/>
        </w:rPr>
        <w:tab/>
      </w:r>
      <w:r w:rsidRPr="00F2525A">
        <w:rPr>
          <w:b/>
          <w:sz w:val="28"/>
          <w:szCs w:val="28"/>
        </w:rPr>
        <w:tab/>
      </w:r>
      <w:r w:rsidRPr="00F2525A">
        <w:rPr>
          <w:b/>
          <w:sz w:val="28"/>
          <w:szCs w:val="28"/>
        </w:rPr>
        <w:tab/>
      </w:r>
    </w:p>
    <w:p w:rsidR="00C05D92" w:rsidRPr="00F2525A" w:rsidRDefault="00C05D92" w:rsidP="00C05D92">
      <w:pPr>
        <w:shd w:val="clear" w:color="auto" w:fill="FFFFFF"/>
        <w:spacing w:before="115" w:after="115" w:line="240" w:lineRule="auto"/>
        <w:rPr>
          <w:rFonts w:ascii="Arial" w:eastAsia="Times New Roman" w:hAnsi="Arial" w:cs="Arial"/>
          <w:color w:val="515756"/>
          <w:sz w:val="28"/>
          <w:szCs w:val="28"/>
          <w:lang w:eastAsia="uk-UA"/>
        </w:rPr>
      </w:pPr>
      <w:r w:rsidRPr="00F2525A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:rsidR="00C05D92" w:rsidRPr="00F2525A" w:rsidRDefault="00C05D92">
      <w:pPr>
        <w:rPr>
          <w:sz w:val="24"/>
          <w:szCs w:val="24"/>
        </w:rPr>
      </w:pPr>
    </w:p>
    <w:sectPr w:rsidR="00C05D92" w:rsidRPr="00F2525A" w:rsidSect="00A178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05D92"/>
    <w:rsid w:val="000013D4"/>
    <w:rsid w:val="001966A0"/>
    <w:rsid w:val="001F2BE2"/>
    <w:rsid w:val="00233402"/>
    <w:rsid w:val="002A4365"/>
    <w:rsid w:val="002B3D30"/>
    <w:rsid w:val="00350420"/>
    <w:rsid w:val="00377395"/>
    <w:rsid w:val="003C7C50"/>
    <w:rsid w:val="005872EC"/>
    <w:rsid w:val="0062396D"/>
    <w:rsid w:val="00A17803"/>
    <w:rsid w:val="00A40AFF"/>
    <w:rsid w:val="00A7455D"/>
    <w:rsid w:val="00A94886"/>
    <w:rsid w:val="00B43A1E"/>
    <w:rsid w:val="00BD6768"/>
    <w:rsid w:val="00BD77A2"/>
    <w:rsid w:val="00C05D92"/>
    <w:rsid w:val="00C11706"/>
    <w:rsid w:val="00C12839"/>
    <w:rsid w:val="00C25BDA"/>
    <w:rsid w:val="00C30B1F"/>
    <w:rsid w:val="00CA0A57"/>
    <w:rsid w:val="00D21225"/>
    <w:rsid w:val="00D70874"/>
    <w:rsid w:val="00E91C0F"/>
    <w:rsid w:val="00F2525A"/>
    <w:rsid w:val="00FB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C11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ий текст_"/>
    <w:basedOn w:val="a0"/>
    <w:link w:val="a6"/>
    <w:rsid w:val="00BD77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Основний текст"/>
    <w:basedOn w:val="a"/>
    <w:link w:val="a5"/>
    <w:rsid w:val="00BD77A2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6</cp:revision>
  <cp:lastPrinted>2021-08-28T06:01:00Z</cp:lastPrinted>
  <dcterms:created xsi:type="dcterms:W3CDTF">2021-08-27T05:34:00Z</dcterms:created>
  <dcterms:modified xsi:type="dcterms:W3CDTF">2021-09-10T08:02:00Z</dcterms:modified>
</cp:coreProperties>
</file>